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0241E0AF" w:rsidR="00E638EB" w:rsidRPr="007F370C" w:rsidRDefault="00E638EB" w:rsidP="00E638EB">
      <w:pPr>
        <w:pStyle w:val="AbstractTitle"/>
      </w:pPr>
      <w:bookmarkStart w:id="0" w:name="_Hlk160675094"/>
      <w:bookmarkEnd w:id="0"/>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DB74D8">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03F6B550" w:rsidR="00FE2B8B" w:rsidRPr="00A62D4D" w:rsidRDefault="00A62D4D">
      <w:pPr>
        <w:pStyle w:val="AbstractNormalText"/>
      </w:pPr>
      <w:r>
        <w:t xml:space="preserve">We propose a framework for automatic rock classification </w:t>
      </w:r>
      <w:r w:rsidR="00FE2110">
        <w:t xml:space="preserve">(ARC) </w:t>
      </w:r>
      <w:r>
        <w:t>core data</w:t>
      </w:r>
      <w:r w:rsidR="00FE2110">
        <w:t xml:space="preserve"> to well log scale</w:t>
      </w:r>
      <w:r>
        <w:t xml:space="preserve"> using machine learning and physics-based methods.</w:t>
      </w:r>
      <w:r w:rsidR="00FE2110">
        <w:t xml:space="preserve"> The ARC framework is used to estimate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r>
        <w:t xml:space="preserve">framework compares the estimated rock classes from four different unsupervised machine learning methods and three different conventional physics-based methods. The benefit of this approach is its ability to rapidly estimate rock classes at the log scale from core data without the need for manual interpretation. We validate </w:t>
      </w:r>
      <w:r w:rsidR="007344E2">
        <w:t xml:space="preserve">our method </w:t>
      </w:r>
      <w:r>
        <w:t xml:space="preserve">with data from </w:t>
      </w:r>
      <w:r w:rsidR="007344E2">
        <w:t xml:space="preserve">approximately 2400 </w:t>
      </w:r>
      <w:r>
        <w:t>wells in the Gulf of Mexico. The framework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5C0A4B8" w:rsidR="0081401B" w:rsidRDefault="000F2AD6">
      <w:pPr>
        <w:pStyle w:val="AbstractNormalText"/>
      </w:pPr>
      <w:r w:rsidRPr="000F2AD6">
        <w:t xml:space="preserve">Rock classification is a common practical approach to enhance reservoir description, evaluation, modeling, and simulation. </w:t>
      </w:r>
      <w:r w:rsidR="0081401B">
        <w:t>Rock classification is also critically important to characterize potential CO</w:t>
      </w:r>
      <w:r w:rsidR="0081401B">
        <w:rPr>
          <w:vertAlign w:val="subscript"/>
        </w:rPr>
        <w:t>2</w:t>
      </w:r>
      <w:r w:rsidR="0081401B">
        <w:t xml:space="preserve"> storage sites and identify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 xml:space="preserve">Geological rock typing is based on depositional environments or lithofacies; petrophysical rock typing aims to describe units of petrographic facies or grain and pore types; reservoir and production rock typing aims to identify rock types as flow units. </w:t>
      </w:r>
      <w:r w:rsidRPr="000F2AD6">
        <w:t xml:space="preserve">In a reservoir with negligible diagenesis, it is more likely for </w:t>
      </w:r>
      <w:r w:rsidR="0081401B">
        <w:t xml:space="preserve">the </w:t>
      </w:r>
      <w:r w:rsidRPr="000F2AD6">
        <w:t>rock types of different definitions to match each other</w:t>
      </w:r>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Content>
          <w:r w:rsidR="00431478" w:rsidRPr="00431478">
            <w:rPr>
              <w:color w:val="000000"/>
            </w:rPr>
            <w:t>(Ali-Nandalal and Gunter, 2003; Acosta et al., 2005)</w:t>
          </w:r>
        </w:sdtContent>
      </w:sdt>
      <w:r w:rsidRPr="000F2AD6">
        <w:t xml:space="preserve">. However, </w:t>
      </w:r>
      <w:r w:rsidR="0081401B">
        <w:t xml:space="preserve">when </w:t>
      </w:r>
      <w:r w:rsidRPr="000F2AD6">
        <w:t>dealing with highly heterogeneous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Content>
          <w:r w:rsidR="00431478" w:rsidRPr="00431478">
            <w:rPr>
              <w:color w:val="000000"/>
            </w:rPr>
            <w:t>(Rushing et al., 2008; Xu and Torres-Verdin, 2013)</w:t>
          </w:r>
        </w:sdtContent>
      </w:sdt>
      <w:r w:rsidRPr="000F2AD6">
        <w:t xml:space="preserve">. In either case, rock classification has been proved to be a valid and effective strategy in </w:t>
      </w:r>
      <w:r w:rsidR="0081401B">
        <w:t xml:space="preserve">characterizing complex subsurface environments. </w:t>
      </w:r>
    </w:p>
    <w:p w14:paraId="669B6892" w14:textId="77777777" w:rsidR="0081401B" w:rsidRDefault="0081401B">
      <w:pPr>
        <w:pStyle w:val="AbstractNormalText"/>
      </w:pPr>
    </w:p>
    <w:p w14:paraId="120675B3" w14:textId="19314504" w:rsidR="00FE2B8B" w:rsidRDefault="000F2AD6">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Content>
          <w:r w:rsidR="00431478" w:rsidRPr="00431478">
            <w:rPr>
              <w:color w:val="000000"/>
            </w:rPr>
            <w:t>Pittman (1992)</w:t>
          </w:r>
        </w:sdtContent>
      </w:sdt>
      <w:r w:rsidR="0081401B">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based on the Hagen-Poiseuille equation and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 based on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p>
    <w:p w14:paraId="01F7BFB6" w14:textId="77777777" w:rsidR="00C70151" w:rsidRDefault="00C70151">
      <w:pPr>
        <w:pStyle w:val="AbstractNormalText"/>
      </w:pPr>
    </w:p>
    <w:p w14:paraId="5D0A1AAD" w14:textId="43D458F9" w:rsidR="00C70151" w:rsidRDefault="00C70151">
      <w:pPr>
        <w:pStyle w:val="AbstractNormalText"/>
      </w:pPr>
      <w:r>
        <w:t xml:space="preserve">However, rock classification based on core measurements need to be propagated to the uncored zones along the well, to other wells in the reservoir without core data, or to a 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Content>
          <w:r w:rsidR="00431478" w:rsidRPr="00431478">
            <w:rPr>
              <w:color w:val="000000"/>
            </w:rPr>
            <w:t>(Bennis and Torres-Verdin, 2019; Raheem et al., 2023)</w:t>
          </w:r>
        </w:sdtContent>
      </w:sdt>
      <w:r w:rsidR="00AC782B">
        <w:t xml:space="preserve">. </w:t>
      </w:r>
    </w:p>
    <w:p w14:paraId="67356B70" w14:textId="77777777" w:rsidR="00AC782B" w:rsidRDefault="00AC782B">
      <w:pPr>
        <w:pStyle w:val="AbstractNormalText"/>
      </w:pPr>
    </w:p>
    <w:p w14:paraId="1CDE0CD3" w14:textId="7DB229F5" w:rsidR="00FE2B8B" w:rsidRDefault="00AC782B">
      <w:pPr>
        <w:pStyle w:val="AbstractNormalText"/>
      </w:pPr>
      <w:r>
        <w:t>We propose a</w:t>
      </w:r>
      <w:r w:rsidR="00FE2110">
        <w:t>n</w:t>
      </w:r>
      <w:r>
        <w:t xml:space="preserve"> automatic rock classification</w:t>
      </w:r>
      <w:r w:rsidR="00FE2110">
        <w:t xml:space="preserve"> (ARC) framework</w:t>
      </w:r>
      <w:r>
        <w:t xml:space="preserve"> based on machine learning and physics-based methods to rapidly scale from core measurements to well log scale and detect potential CO</w:t>
      </w:r>
      <w:r>
        <w:rPr>
          <w:vertAlign w:val="subscript"/>
        </w:rPr>
        <w:t>2</w:t>
      </w:r>
      <w:r>
        <w:t xml:space="preserve"> storage sites in the Gulf of Mexico. The </w:t>
      </w:r>
      <w:r w:rsidR="00FE2110">
        <w:t xml:space="preserve">ARC </w:t>
      </w:r>
      <w:r>
        <w:t xml:space="preserve">framework serves as a quick tool for rock classification and </w:t>
      </w:r>
      <w:r w:rsidR="00FE2110">
        <w:t xml:space="preserve">a </w:t>
      </w:r>
      <w:r>
        <w:t xml:space="preserve">comparison of different methods with minimal user intervention. We validate the framework on a field dataset with </w:t>
      </w:r>
      <w:r w:rsidR="007344E2">
        <w:t xml:space="preserve">approximately 2400 </w:t>
      </w:r>
      <w:r>
        <w:t>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29958577" w14:textId="6B32B358" w:rsidR="00896A25" w:rsidRDefault="00FE2110" w:rsidP="008C40FC">
      <w:r>
        <w:t>The ARC framework is designed as a tool to aid petrophysicists and reservoir engineers in the characterization and interpretation of well, field, and basin scale modeling. Using only core measurements of porosity and absolute permeability, the ARC framework clusters the 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r w:rsidR="007344E2">
        <w:t>-</w:t>
      </w:r>
      <w:r w:rsidR="00A57767">
        <w:t>well formation evaluation and field or basin-scale modeling b</w:t>
      </w:r>
      <w:r w:rsidR="007344E2">
        <w:t>y tracing similar zones along multiple wells.</w:t>
      </w:r>
    </w:p>
    <w:p w14:paraId="7BA110D4" w14:textId="77777777" w:rsidR="00F5319F" w:rsidRDefault="00F5319F" w:rsidP="008C40FC"/>
    <w:p w14:paraId="7560EFAE" w14:textId="22A704CA" w:rsidR="007344E2" w:rsidRDefault="007344E2" w:rsidP="008C40FC">
      <w:r>
        <w:lastRenderedPageBreak/>
        <w:t xml:space="preserve">The first step in the ARC framework is to process the core data. We have a total of 2442 wells with core </w:t>
      </w:r>
      <w:r w:rsidR="00F5319F">
        <w:t>measurements but</w:t>
      </w:r>
      <w:r>
        <w:t xml:space="preserve"> select the wells with at least </w:t>
      </w:r>
      <m:oMath>
        <m:r>
          <w:rPr>
            <w:rFonts w:ascii="Cambria Math" w:hAnsi="Cambria Math"/>
          </w:rPr>
          <m:t>N=30</m:t>
        </m:r>
      </m:oMath>
      <w:r>
        <w:t xml:space="preserve"> core samples, </w:t>
      </w:r>
      <w:r w:rsidR="00D11B99">
        <w:t xml:space="preserve">where </w:t>
      </w:r>
      <m:oMath>
        <m:r>
          <w:rPr>
            <w:rFonts w:ascii="Cambria Math" w:hAnsi="Cambria Math"/>
          </w:rPr>
          <m:t>N</m:t>
        </m:r>
      </m:oMath>
      <w:r w:rsidR="00D11B99">
        <w:t xml:space="preserve"> is </w:t>
      </w:r>
      <w:r>
        <w:t>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p w14:paraId="6FF2A672" w14:textId="77777777" w:rsidR="003C6F58" w:rsidRDefault="003C6F58" w:rsidP="008C40FC"/>
    <w:p w14:paraId="6E2F9C6F" w14:textId="5412CA95" w:rsidR="007344E2" w:rsidRDefault="00F0660B" w:rsidP="008C40FC">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0078BA13" w14:textId="6B7B443C" w:rsidR="00F0660B" w:rsidRDefault="00F0660B" w:rsidP="008C40FC">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p w14:paraId="21CC8EC9" w14:textId="77777777" w:rsidR="00132377" w:rsidRDefault="00132377" w:rsidP="008C40FC"/>
    <w:p w14:paraId="492A805E" w14:textId="1F7C9A9A" w:rsidR="00132377" w:rsidRDefault="00132377" w:rsidP="008C40FC">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However, Winland’s method assumes unimodal and well-behaved distributions. </w:t>
      </w:r>
    </w:p>
    <w:p w14:paraId="62A8FBDA" w14:textId="77777777" w:rsidR="00DF5A51" w:rsidRDefault="00DF5A51" w:rsidP="008C40FC"/>
    <w:p w14:paraId="379ADAF8" w14:textId="705E735F" w:rsidR="00DF5A51" w:rsidRDefault="00132377" w:rsidP="008C40FC">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w:t>
      </w:r>
      <w:r w:rsidR="00D11B99">
        <w:t xml:space="preserve"> The c</w:t>
      </w:r>
      <w:r w:rsidR="00DF5A51">
        <w:t>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p w14:paraId="69EED8FE" w14:textId="77777777" w:rsidR="003C6F58" w:rsidRDefault="003C6F58" w:rsidP="003C6F58">
      <w:pPr>
        <w:pStyle w:val="AbstractFrame"/>
        <w:framePr w:h="2635" w:hRule="exact" w:hSpace="0" w:vSpace="0" w:wrap="notBeside" w:hAnchor="page" w:x="1527" w:y="-7098"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1" w:name="_978521874"/>
      <w:bookmarkEnd w:id="1"/>
    </w:p>
    <w:p w14:paraId="0B076E54" w14:textId="77777777" w:rsidR="003C6F58" w:rsidRDefault="003C6F58" w:rsidP="003C6F58">
      <w:pPr>
        <w:pStyle w:val="Caption"/>
        <w:framePr w:h="2635" w:hRule="exact" w:wrap="notBeside" w:vAnchor="text" w:hAnchor="page" w:x="1527" w:y="-709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39468D95" w14:textId="3F59D1CF" w:rsidR="003B7C58" w:rsidRDefault="00DF5A51" w:rsidP="008C40FC">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p w14:paraId="064A120F" w14:textId="77777777" w:rsidR="00DF5A51" w:rsidRDefault="00DF5A51" w:rsidP="008C40FC"/>
    <w:p w14:paraId="42124CC3" w14:textId="18A301FA" w:rsidR="00AD2A5D" w:rsidRDefault="00AD2A5D" w:rsidP="00D11B99">
      <w:pPr>
        <w:pStyle w:val="AbstractFrame"/>
        <w:framePr w:h="7981" w:hRule="exact" w:hSpace="0" w:vSpace="0" w:wrap="notBeside" w:hAnchor="page" w:x="6440" w:y="8" w:anchorLock="1"/>
      </w:pPr>
      <w:r>
        <w:rPr>
          <w:noProof/>
        </w:rPr>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740660" cy="4085273"/>
                    </a:xfrm>
                    <a:prstGeom prst="rect">
                      <a:avLst/>
                    </a:prstGeom>
                  </pic:spPr>
                </pic:pic>
              </a:graphicData>
            </a:graphic>
          </wp:inline>
        </w:drawing>
      </w:r>
    </w:p>
    <w:p w14:paraId="4C2DF68F" w14:textId="1893D19B" w:rsidR="00AD2A5D" w:rsidRDefault="00AD2A5D" w:rsidP="00D11B99">
      <w:pPr>
        <w:pStyle w:val="Caption"/>
        <w:framePr w:h="7981" w:hRule="exact" w:wrap="notBeside" w:vAnchor="text" w:hAnchor="page" w:x="6440" w:y="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2</w:t>
      </w:r>
      <w:r>
        <w:rPr>
          <w:noProof/>
        </w:rPr>
        <w:fldChar w:fldCharType="end"/>
      </w:r>
      <w:r>
        <w:rPr>
          <w:noProof/>
        </w:rPr>
        <w:t xml:space="preserve">:  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d>
          <m:dPr>
            <m:begChr m:val="{"/>
            <m:endChr m:val="}"/>
            <m:ctrlPr>
              <w:rPr>
                <w:rFonts w:ascii="Cambria Math" w:hAnsi="Cambria Math"/>
                <w:i/>
                <w:noProof/>
              </w:rPr>
            </m:ctrlPr>
          </m:dPr>
          <m:e>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d>
          <m:dPr>
            <m:begChr m:val="{"/>
            <m:endChr m:val="}"/>
            <m:ctrlPr>
              <w:rPr>
                <w:rFonts w:ascii="Cambria Math" w:hAnsi="Cambria Math"/>
                <w:i/>
                <w:noProof/>
              </w:rPr>
            </m:ctrlPr>
          </m:dPr>
          <m:e>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r>
          <w:rPr>
            <w:rFonts w:ascii="Cambria Math" w:hAnsi="Cambria Math"/>
            <w:noProof/>
          </w:rPr>
          <m:t>.</m:t>
        </m:r>
      </m:oMath>
    </w:p>
    <w:p w14:paraId="0BD36089" w14:textId="77777777" w:rsidR="00F5319F" w:rsidRDefault="00F5319F" w:rsidP="008C40FC"/>
    <w:p w14:paraId="6F057241" w14:textId="6D0FA254" w:rsidR="003B7C58" w:rsidRDefault="00896A25" w:rsidP="008C40FC">
      <w:r>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w:lastRenderedPageBreak/>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758E6795" w14:textId="77777777" w:rsidR="00D11B99" w:rsidRDefault="00D11B99" w:rsidP="008C40FC"/>
    <w:p w14:paraId="4797B548" w14:textId="6936C773" w:rsidR="007E6996" w:rsidRDefault="00D83D2E" w:rsidP="008C40FC">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466883D8"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253616">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w:t>
      </w:r>
      <w:r w:rsidR="00CB6074">
        <w:rPr>
          <w:noProof/>
        </w:rPr>
        <w:t>ed</w:t>
      </w:r>
      <w:r>
        <w:rPr>
          <w:noProof/>
        </w:rPr>
        <w:t xml:space="preserve"> as a function of depth along the well.</w:t>
      </w:r>
    </w:p>
    <w:p w14:paraId="41541914" w14:textId="77777777" w:rsidR="003C6F58" w:rsidRDefault="003C6F58" w:rsidP="008C40FC"/>
    <w:p w14:paraId="229C8D8D" w14:textId="0A999775" w:rsidR="00132377" w:rsidRDefault="00896A25" w:rsidP="008C40FC">
      <w:r>
        <w:t xml:space="preserve">However, physics-based methods require some degree of petrophysical interpretation and subjectivity in order to select the optimal cutoff points to partition the rock classes. To overcome this, the ARC framework uses unsupervised </w:t>
      </w:r>
      <w:r>
        <w:t>machine learning methods to estimate rock classes from core data and propagate the estimated classes to log scale.</w:t>
      </w:r>
    </w:p>
    <w:p w14:paraId="5789BEB5" w14:textId="77777777" w:rsidR="00896A25" w:rsidRDefault="00896A25" w:rsidP="008C40FC"/>
    <w:p w14:paraId="2EC3527B" w14:textId="1E01B46B" w:rsidR="00FE2B8B" w:rsidRDefault="00896A25" w:rsidP="00766ACF">
      <w:r>
        <w:t>The user can select between four different unsupervised machine learning methods to estimate the rock classes: K-Means, Bisecting K-Means, Gaussian Mixture Models</w:t>
      </w:r>
      <w:r w:rsidR="00D80E22">
        <w:t xml:space="preserve"> (GMM)</w:t>
      </w:r>
      <w:r>
        <w:t xml:space="preserve">, and BIRCH. </w:t>
      </w:r>
      <w:r w:rsidR="00D80E22">
        <w:t xml:space="preserve"> </w:t>
      </w:r>
      <w:r>
        <w:t xml:space="preserve">K-Means clustering aims to minimize inertia, or within-cluster sum of squares by separating samples into K groups </w:t>
      </w:r>
      <w:r w:rsidR="00D80E22">
        <w:t xml:space="preserve">of equal variances. Bisecting K-Means is an iterative variant of K-Means that applies a divisive hierarchical clustering strategy for batches of data at a time. GMM implements the expectation-maximization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Figure 4 shows the crossplot of core porosity and permeability and the estimated rock classes using the four</w:t>
      </w:r>
      <w:r w:rsidR="00D11B99">
        <w:t xml:space="preserve"> </w:t>
      </w:r>
      <w:r w:rsidR="00484A65">
        <w:t>machine learning methods, and Figure 5 shows corresponding log scale estimated rock classes.</w:t>
      </w:r>
    </w:p>
    <w:p w14:paraId="520826F5" w14:textId="77777777" w:rsidR="00766ACF" w:rsidRDefault="00766ACF" w:rsidP="00766ACF"/>
    <w:p w14:paraId="246DC143" w14:textId="174F0D1D" w:rsidR="007E6996" w:rsidRDefault="00D11B99" w:rsidP="00766ACF">
      <w:r>
        <w:t>A single</w:t>
      </w:r>
      <w:r w:rsidR="00D758D6">
        <w:t xml:space="preserve"> machine learning method </w:t>
      </w:r>
      <w:r>
        <w:t xml:space="preserve">can be used </w:t>
      </w:r>
      <w:r w:rsidR="00D758D6">
        <w:t>to estimate rock classes or an average class from the four methods</w:t>
      </w:r>
      <w:r>
        <w:t xml:space="preserve"> can be calculated</w:t>
      </w:r>
      <w:r w:rsidR="00D758D6">
        <w:t>.</w:t>
      </w:r>
      <w:r w:rsidR="007E6996">
        <w:t xml:space="preserve"> T</w:t>
      </w:r>
      <w:r w:rsidR="00D758D6">
        <w:t>he ARC framework is implemented on all 1379 wells available with core data in the Gulf of Mexico to obtain a basin-scale estimation of rock classes</w:t>
      </w:r>
      <w:r w:rsidR="007E6996">
        <w:t xml:space="preserve"> for sweet spot detection</w:t>
      </w:r>
      <w:r>
        <w:t xml:space="preserve"> using the average estimated classes</w:t>
      </w:r>
      <w:r w:rsidR="007E6996">
        <w:t>, as shown in Figure 6</w:t>
      </w:r>
      <w:r w:rsidR="00D758D6">
        <w:t xml:space="preserve">. The entire process of loading, processing, </w:t>
      </w:r>
      <w:r w:rsidR="00F5319F">
        <w:t xml:space="preserve">normalizing, </w:t>
      </w:r>
      <w:r w:rsidR="00D758D6">
        <w:t>training, predicting, and saving the well-scale rock classes for all wells requires only 47.2 seconds</w:t>
      </w:r>
      <w:r w:rsidR="00D17895">
        <w:t>, or approximately 0.03 seconds per well</w:t>
      </w:r>
      <w:r w:rsidR="00D758D6">
        <w:t xml:space="preserve">. </w:t>
      </w:r>
    </w:p>
    <w:p w14:paraId="7DAC4E9A" w14:textId="77777777" w:rsidR="00D758D6" w:rsidRDefault="00D758D6" w:rsidP="00766ACF"/>
    <w:p w14:paraId="6BE848D7" w14:textId="4828FDB0" w:rsidR="00D11B99" w:rsidRDefault="00D758D6" w:rsidP="00D11B99">
      <w:r>
        <w:t>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cutoff values of the physics-based methods using machine learning techniques.</w:t>
      </w:r>
    </w:p>
    <w:p w14:paraId="1E0E37A8" w14:textId="77777777" w:rsidR="00D11B99" w:rsidRDefault="00D11B99">
      <w:pPr>
        <w:pStyle w:val="AbstractSectionHeading"/>
      </w:pPr>
    </w:p>
    <w:p w14:paraId="2877AB0C" w14:textId="5252E93C" w:rsidR="00FE2B8B" w:rsidRDefault="00440C22" w:rsidP="003C6F58">
      <w:pPr>
        <w:pStyle w:val="AbstractSectionHeading"/>
      </w:pPr>
      <w:r>
        <w:t>Conclusions</w:t>
      </w:r>
    </w:p>
    <w:p w14:paraId="03BD229F" w14:textId="77777777" w:rsidR="003C6F58" w:rsidRDefault="003C6F58" w:rsidP="003C6F58">
      <w:pPr>
        <w:pStyle w:val="AbstractSectionHeading"/>
      </w:pPr>
    </w:p>
    <w:p w14:paraId="5596B4F5" w14:textId="55B03875" w:rsidR="003C6F58" w:rsidRPr="003C6F58" w:rsidRDefault="003C6F58" w:rsidP="003C6F58">
      <w:pPr>
        <w:pStyle w:val="AbstractSectionHeading"/>
        <w:jc w:val="both"/>
        <w:rPr>
          <w:b w:val="0"/>
          <w:bCs/>
        </w:rPr>
      </w:pPr>
      <w:r>
        <w:rPr>
          <w:b w:val="0"/>
          <w:bCs/>
        </w:rPr>
        <w:t>We presented a framework for automatic rock classification (ARC) based on core measurements scaled to the well log support. The framework is used to compare physics-based techniques with unsupervised machine learning methods</w:t>
      </w:r>
      <w:r w:rsidRPr="007E6996">
        <w:rPr>
          <w:b w:val="0"/>
          <w:bCs/>
        </w:rPr>
        <w:t xml:space="preserve"> </w:t>
      </w:r>
      <w:r>
        <w:rPr>
          <w:b w:val="0"/>
          <w:bCs/>
        </w:rPr>
        <w:t xml:space="preserve">for </w:t>
      </w:r>
      <w:r>
        <w:rPr>
          <w:b w:val="0"/>
          <w:bCs/>
        </w:rPr>
        <w:lastRenderedPageBreak/>
        <w:t>rock classification using core data from the Gulf of Mexico. Furthermore, the framework allows for rapid estimation of rock classes along the depth of a well, and at a basin scale by correlating well-to-well rock classes. The framework can be implemented as a tool for rapid characterization of potential CO</w:t>
      </w:r>
      <w:r>
        <w:rPr>
          <w:b w:val="0"/>
          <w:bCs/>
          <w:vertAlign w:val="subscript"/>
        </w:rPr>
        <w:t>2</w:t>
      </w:r>
      <w:r>
        <w:rPr>
          <w:b w:val="0"/>
          <w:bCs/>
        </w:rPr>
        <w:t xml:space="preserve"> storage sites, either vertically or spatially, by detecting sweet spots of high-quality reservoir rocks in terms of storage and flow capacity.</w:t>
      </w:r>
    </w:p>
    <w:p w14:paraId="3D72D2F2" w14:textId="77777777" w:rsidR="00D11B99" w:rsidRDefault="00D11B99" w:rsidP="003C6F58">
      <w:pPr>
        <w:pStyle w:val="AbstractFrame"/>
        <w:framePr w:h="8482" w:hRule="exact" w:hSpace="0" w:vSpace="0" w:wrap="notBeside" w:hAnchor="page" w:x="6481" w:y="-1641" w:anchorLock="1"/>
      </w:pPr>
      <w:r w:rsidRPr="00CB6074">
        <w:drawing>
          <wp:inline distT="0" distB="0" distL="0" distR="0" wp14:anchorId="7D3870B4" wp14:editId="37B4BA4A">
            <wp:extent cx="2743200" cy="4646961"/>
            <wp:effectExtent l="0" t="0" r="0" b="1270"/>
            <wp:docPr id="3" name="Picture 2" descr="A screenshot of a graph&#10;&#10;Description automatically generated">
              <a:extLst xmlns:a="http://schemas.openxmlformats.org/drawingml/2006/main">
                <a:ext uri="{FF2B5EF4-FFF2-40B4-BE49-F238E27FC236}">
                  <a16:creationId xmlns:a16="http://schemas.microsoft.com/office/drawing/2014/main" id="{8D7C0BAA-6AF8-6CB9-BE7F-1AAA587AD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8D7C0BAA-6AF8-6CB9-BE7F-1AAA587AD140}"/>
                        </a:ext>
                      </a:extLst>
                    </pic:cNvPr>
                    <pic:cNvPicPr>
                      <a:picLocks noChangeAspect="1"/>
                    </pic:cNvPicPr>
                  </pic:nvPicPr>
                  <pic:blipFill>
                    <a:blip r:embed="rId13"/>
                    <a:stretch>
                      <a:fillRect/>
                    </a:stretch>
                  </pic:blipFill>
                  <pic:spPr>
                    <a:xfrm>
                      <a:off x="0" y="0"/>
                      <a:ext cx="2749913" cy="4658333"/>
                    </a:xfrm>
                    <a:prstGeom prst="rect">
                      <a:avLst/>
                    </a:prstGeom>
                  </pic:spPr>
                </pic:pic>
              </a:graphicData>
            </a:graphic>
          </wp:inline>
        </w:drawing>
      </w:r>
    </w:p>
    <w:p w14:paraId="791350D2" w14:textId="77777777" w:rsidR="00D11B99" w:rsidRDefault="00D11B99" w:rsidP="003C6F58">
      <w:pPr>
        <w:pStyle w:val="Caption"/>
        <w:framePr w:h="8482" w:hRule="exact" w:wrap="notBeside" w:vAnchor="text" w:hAnchor="page" w:x="6481" w:y="-164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rPr>
          <w:noProof/>
        </w:rPr>
        <w:t>:  Estimated rock classes at the well log scale using K-Means, Bisecting K-Means, GMM, and BIRCH machine learning methods for a randomly selected well in the Gulf of Mexico. The core measurements of porosity (black) and absolute permeability (orange) are displayed as a function of depth along the well.</w:t>
      </w:r>
    </w:p>
    <w:p w14:paraId="08AE2099" w14:textId="77777777" w:rsidR="00F5319F" w:rsidRDefault="00F5319F" w:rsidP="003C6F58">
      <w:pPr>
        <w:pStyle w:val="AbstractFrame"/>
        <w:framePr w:h="2434" w:hRule="exact" w:hSpace="0" w:vSpace="0" w:wrap="notBeside" w:hAnchor="page" w:x="6481" w:y="7094" w:anchorLock="1"/>
      </w:pPr>
      <w:r w:rsidRPr="00C61B56">
        <w:rPr>
          <w:noProof/>
        </w:rPr>
        <w:drawing>
          <wp:inline distT="0" distB="0" distL="0" distR="0" wp14:anchorId="7E0A1BF5" wp14:editId="0A819AD9">
            <wp:extent cx="2725868" cy="1083729"/>
            <wp:effectExtent l="0" t="0" r="0" b="2540"/>
            <wp:docPr id="1423467949" name="Picture 1"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7949" name="Picture 1" descr="A map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868" cy="1083729"/>
                    </a:xfrm>
                    <a:prstGeom prst="rect">
                      <a:avLst/>
                    </a:prstGeom>
                  </pic:spPr>
                </pic:pic>
              </a:graphicData>
            </a:graphic>
          </wp:inline>
        </w:drawing>
      </w:r>
    </w:p>
    <w:p w14:paraId="1B25390B" w14:textId="77777777" w:rsidR="00F5319F" w:rsidRDefault="00F5319F" w:rsidP="003C6F58">
      <w:pPr>
        <w:pStyle w:val="Caption"/>
        <w:framePr w:h="2434" w:hRule="exact" w:wrap="notBeside" w:vAnchor="text" w:hAnchor="page" w:x="6481" w:y="7094"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6</w:t>
      </w:r>
      <w:r>
        <w:rPr>
          <w:noProof/>
        </w:rPr>
        <w:fldChar w:fldCharType="end"/>
      </w:r>
      <w:r>
        <w:rPr>
          <w:noProof/>
        </w:rPr>
        <w:t>:  Spatial distribution of the proportion of sweet spots for each of the 1379 wells with at least 30 core samples using the K-Means machine learning method.</w:t>
      </w:r>
    </w:p>
    <w:p w14:paraId="130F9CDD" w14:textId="77777777" w:rsidR="007E6996" w:rsidRDefault="007E6996">
      <w:pPr>
        <w:pStyle w:val="AbstractNormalText"/>
      </w:pPr>
    </w:p>
    <w:p w14:paraId="62393086" w14:textId="77777777" w:rsidR="007E6996" w:rsidRDefault="007E6996" w:rsidP="007E6996">
      <w:pPr>
        <w:pStyle w:val="AbstractFrame"/>
        <w:framePr w:h="8539" w:hRule="exact" w:hSpace="0" w:vSpace="0" w:wrap="notBeside" w:hAnchor="page" w:x="1499" w:y="1" w:anchorLock="1"/>
      </w:pPr>
      <w:r w:rsidRPr="00C61B56">
        <w:rPr>
          <w:noProof/>
        </w:rPr>
        <w:drawing>
          <wp:inline distT="0" distB="0" distL="0" distR="0" wp14:anchorId="0106E2E3" wp14:editId="003AE1AE">
            <wp:extent cx="2715090" cy="4822166"/>
            <wp:effectExtent l="0" t="0" r="9525" b="0"/>
            <wp:docPr id="13786666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47076051" w14:textId="77777777" w:rsidR="007E6996" w:rsidRDefault="007E6996" w:rsidP="007E6996">
      <w:pPr>
        <w:pStyle w:val="Caption"/>
        <w:framePr w:h="8539" w:hRule="exact" w:wrap="notBeside" w:vAnchor="text" w:hAnchor="page" w:x="1499" w:y="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noProof/>
        </w:rPr>
        <w:t>:  Crossplot of core porosity and permeability and estimated rock classes scale using (A) K-Means, (B) Bisecting K-Means, (C) GMM, and (D) BIRCH unsupervised machine learning methods for a randomly selected well in the Gulf of Mexico.</w:t>
      </w:r>
    </w:p>
    <w:p w14:paraId="7014D0B2" w14:textId="77777777" w:rsidR="00CD4F79" w:rsidRDefault="00CD4F79" w:rsidP="00CD4F79">
      <w:pPr>
        <w:pStyle w:val="AbstractSectionHeading"/>
      </w:pPr>
    </w:p>
    <w:p w14:paraId="4BB35D71" w14:textId="1D44B65D" w:rsidR="00CD4F79" w:rsidRDefault="00CD4F79" w:rsidP="00CD4F79">
      <w:pPr>
        <w:pStyle w:val="AbstractSectionHeading"/>
      </w:pPr>
      <w:r>
        <w:t>Acknowledgements</w:t>
      </w:r>
    </w:p>
    <w:p w14:paraId="7057A881" w14:textId="293C6758" w:rsidR="00CD4F79" w:rsidRDefault="00CD4F79" w:rsidP="00CD4F79">
      <w:pPr>
        <w:pStyle w:val="AbstractNormalText"/>
      </w:pPr>
      <w:r>
        <w:t>This work is supported by the Digital Reservoir Characterization (</w:t>
      </w:r>
      <w:proofErr w:type="spellStart"/>
      <w:r>
        <w:t>DiReCT</w:t>
      </w:r>
      <w:proofErr w:type="spellEnd"/>
      <w:r>
        <w:t>) consortium at the University of Texas at Austin.</w:t>
      </w:r>
    </w:p>
    <w:p w14:paraId="719F5D0F" w14:textId="77777777" w:rsidR="00CD4F79" w:rsidRPr="00CD4F79" w:rsidRDefault="00CD4F79" w:rsidP="00CD4F79">
      <w:pPr>
        <w:pStyle w:val="AbstractSectionHeading"/>
        <w:rPr>
          <w:b w:val="0"/>
          <w:bCs/>
        </w:rPr>
      </w:pPr>
    </w:p>
    <w:p w14:paraId="698A1C78" w14:textId="77777777" w:rsidR="00CB6074" w:rsidRDefault="00CB6074">
      <w:pPr>
        <w:tabs>
          <w:tab w:val="clear" w:pos="504"/>
        </w:tabs>
        <w:jc w:val="left"/>
        <w:rPr>
          <w:b/>
        </w:rPr>
      </w:pPr>
      <w:r>
        <w:br w:type="page"/>
      </w:r>
    </w:p>
    <w:p w14:paraId="4116E273" w14:textId="11F80187" w:rsidR="00440C22" w:rsidRDefault="00440C22" w:rsidP="00440C22">
      <w:pPr>
        <w:pStyle w:val="AbstractSectionHeading"/>
      </w:pPr>
      <w:r>
        <w:lastRenderedPageBreak/>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DB74D8">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DB74D8">
              <w:type w:val="continuous"/>
              <w:pgSz w:w="12240" w:h="15840" w:code="1"/>
              <w:pgMar w:top="2160" w:right="1440" w:bottom="2160" w:left="1440" w:header="1440" w:footer="720" w:gutter="0"/>
              <w:cols w:space="720"/>
              <w:titlePg/>
              <w:docGrid w:linePitch="360"/>
            </w:sectPr>
          </w:pPr>
        </w:p>
      </w:sdtContent>
    </w:sdt>
    <w:p w14:paraId="6FEF650C" w14:textId="50C0B25F" w:rsidR="00CB6074" w:rsidRDefault="00CB6074" w:rsidP="00D17895">
      <w:pPr>
        <w:pStyle w:val="AbstractNormalText"/>
      </w:pPr>
    </w:p>
    <w:sectPr w:rsidR="00CB6074" w:rsidSect="00DB74D8">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94749" w14:textId="77777777" w:rsidR="00DB74D8" w:rsidRDefault="00DB74D8">
      <w:r>
        <w:separator/>
      </w:r>
    </w:p>
  </w:endnote>
  <w:endnote w:type="continuationSeparator" w:id="0">
    <w:p w14:paraId="0547726A" w14:textId="77777777" w:rsidR="00DB74D8" w:rsidRDefault="00DB74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604F2" w14:textId="77777777" w:rsidR="00DB74D8" w:rsidRDefault="00DB74D8">
      <w:r>
        <w:separator/>
      </w:r>
    </w:p>
  </w:footnote>
  <w:footnote w:type="continuationSeparator" w:id="0">
    <w:p w14:paraId="2DF1783D" w14:textId="77777777" w:rsidR="00DB74D8" w:rsidRDefault="00DB74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2089420874">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A484A"/>
    <w:rsid w:val="000F2AD6"/>
    <w:rsid w:val="000F79C8"/>
    <w:rsid w:val="00132377"/>
    <w:rsid w:val="00154567"/>
    <w:rsid w:val="0016154E"/>
    <w:rsid w:val="00166A27"/>
    <w:rsid w:val="001D4E6A"/>
    <w:rsid w:val="00202258"/>
    <w:rsid w:val="00253616"/>
    <w:rsid w:val="002812B9"/>
    <w:rsid w:val="002A2FE9"/>
    <w:rsid w:val="002E2926"/>
    <w:rsid w:val="002F5AF9"/>
    <w:rsid w:val="0030156E"/>
    <w:rsid w:val="00305F1F"/>
    <w:rsid w:val="003B7C58"/>
    <w:rsid w:val="003C6F58"/>
    <w:rsid w:val="003D5CC7"/>
    <w:rsid w:val="003E25C0"/>
    <w:rsid w:val="003F1A9F"/>
    <w:rsid w:val="00412778"/>
    <w:rsid w:val="004250FE"/>
    <w:rsid w:val="00431478"/>
    <w:rsid w:val="00434A6C"/>
    <w:rsid w:val="00440C22"/>
    <w:rsid w:val="00484A65"/>
    <w:rsid w:val="004F3FED"/>
    <w:rsid w:val="0050011B"/>
    <w:rsid w:val="0051541B"/>
    <w:rsid w:val="005621CE"/>
    <w:rsid w:val="005D5DA6"/>
    <w:rsid w:val="005E4BCF"/>
    <w:rsid w:val="006068A4"/>
    <w:rsid w:val="006B48F0"/>
    <w:rsid w:val="007344E2"/>
    <w:rsid w:val="00736380"/>
    <w:rsid w:val="00754104"/>
    <w:rsid w:val="00766ACF"/>
    <w:rsid w:val="007A2400"/>
    <w:rsid w:val="007B461A"/>
    <w:rsid w:val="007D7D2F"/>
    <w:rsid w:val="007E5F7F"/>
    <w:rsid w:val="007E6996"/>
    <w:rsid w:val="0081401B"/>
    <w:rsid w:val="00880495"/>
    <w:rsid w:val="00896A25"/>
    <w:rsid w:val="008C40FC"/>
    <w:rsid w:val="0091614A"/>
    <w:rsid w:val="009521BA"/>
    <w:rsid w:val="0095474D"/>
    <w:rsid w:val="009D0F95"/>
    <w:rsid w:val="00A57767"/>
    <w:rsid w:val="00A626BD"/>
    <w:rsid w:val="00A62D4D"/>
    <w:rsid w:val="00A76ADA"/>
    <w:rsid w:val="00A810D4"/>
    <w:rsid w:val="00AC782B"/>
    <w:rsid w:val="00AD180B"/>
    <w:rsid w:val="00AD2A5D"/>
    <w:rsid w:val="00C61B56"/>
    <w:rsid w:val="00C70151"/>
    <w:rsid w:val="00CB6074"/>
    <w:rsid w:val="00CC3B3D"/>
    <w:rsid w:val="00CC5E5D"/>
    <w:rsid w:val="00CD4F79"/>
    <w:rsid w:val="00D11B99"/>
    <w:rsid w:val="00D17895"/>
    <w:rsid w:val="00D25776"/>
    <w:rsid w:val="00D30BD8"/>
    <w:rsid w:val="00D679F5"/>
    <w:rsid w:val="00D7416C"/>
    <w:rsid w:val="00D758D6"/>
    <w:rsid w:val="00D80E22"/>
    <w:rsid w:val="00D83D2E"/>
    <w:rsid w:val="00D916DA"/>
    <w:rsid w:val="00DA7DDD"/>
    <w:rsid w:val="00DB74D8"/>
    <w:rsid w:val="00DD6B22"/>
    <w:rsid w:val="00DF5A51"/>
    <w:rsid w:val="00E01A72"/>
    <w:rsid w:val="00E07F3E"/>
    <w:rsid w:val="00E24BE1"/>
    <w:rsid w:val="00E45438"/>
    <w:rsid w:val="00E638EB"/>
    <w:rsid w:val="00E66666"/>
    <w:rsid w:val="00F000A3"/>
    <w:rsid w:val="00F0660B"/>
    <w:rsid w:val="00F5319F"/>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0D19AE"/>
    <w:rsid w:val="00903154"/>
    <w:rsid w:val="00967589"/>
    <w:rsid w:val="009A1DCE"/>
    <w:rsid w:val="00AF2325"/>
    <w:rsid w:val="00B43CFC"/>
    <w:rsid w:val="00E94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19A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2AF4-F792-4D16-85B6-04772459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545</TotalTime>
  <Pages>5</Pages>
  <Words>2605</Words>
  <Characters>14853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AutoRockClass_IMAGE</vt:lpstr>
    </vt:vector>
  </TitlesOfParts>
  <Company/>
  <LinksUpToDate>false</LinksUpToDate>
  <CharactersWithSpaces>17424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AutoRockClass_IMAGE</dc:title>
  <dc:subject/>
  <dc:creator>misaelmorales@austin.utexas.edu</dc:creator>
  <cp:keywords/>
  <dc:description/>
  <cp:lastModifiedBy>Morales, Misael M</cp:lastModifiedBy>
  <cp:revision>22</cp:revision>
  <cp:lastPrinted>2024-03-08T20:13:00Z</cp:lastPrinted>
  <dcterms:created xsi:type="dcterms:W3CDTF">2022-01-06T15:02:00Z</dcterms:created>
  <dcterms:modified xsi:type="dcterms:W3CDTF">2024-03-09T05:50:00Z</dcterms:modified>
</cp:coreProperties>
</file>